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37" w:rsidRDefault="00596C37" w:rsidP="00596C3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We wszelkich sprawach związanych z jubileuszem można się kontaktować z Komitetem Organizacyjnym drogą elektroniczną:</w:t>
      </w:r>
    </w:p>
    <w:p w:rsidR="00596C37" w:rsidRDefault="00596C37" w:rsidP="00596C3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bookmarkStart w:id="0" w:name="_GoBack"/>
    <w:bookmarkEnd w:id="0"/>
    <w:p w:rsidR="00596C37" w:rsidRDefault="00CB4ECA" w:rsidP="00596C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fldChar w:fldCharType="begin"/>
      </w:r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instrText xml:space="preserve"> HYPERLINK "mailto:</w:instrText>
      </w:r>
      <w:r w:rsidRPr="00CB4ECA"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instrText>jubileusz75ceramik@wp.pl</w:instrText>
      </w:r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instrText xml:space="preserve">" </w:instrText>
      </w:r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fldChar w:fldCharType="separate"/>
      </w:r>
      <w:r w:rsidRPr="00B80D60">
        <w:rPr>
          <w:rStyle w:val="Hipercze"/>
          <w:rFonts w:ascii="Arial" w:hAnsi="Arial" w:cs="Arial"/>
          <w:sz w:val="27"/>
          <w:szCs w:val="27"/>
          <w:bdr w:val="none" w:sz="0" w:space="0" w:color="auto" w:frame="1"/>
        </w:rPr>
        <w:t>jubileusz75ceramik@wp.pl</w:t>
      </w:r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fldChar w:fldCharType="end"/>
      </w:r>
    </w:p>
    <w:p w:rsidR="00596C37" w:rsidRDefault="00596C37" w:rsidP="00596C3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596C37" w:rsidRDefault="00596C37" w:rsidP="00596C3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lub tradycyjną pocztą na adres Zespołu Szkół:</w:t>
      </w:r>
    </w:p>
    <w:p w:rsidR="00596C37" w:rsidRDefault="00596C37" w:rsidP="00596C3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Zespół Szkół, ul. Kolejowa 2, 58-310 Szczawno-Zdrój.</w:t>
      </w:r>
    </w:p>
    <w:p w:rsidR="00AA0520" w:rsidRDefault="00AA0520"/>
    <w:sectPr w:rsidR="00AA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37"/>
    <w:rsid w:val="00596C37"/>
    <w:rsid w:val="00AA0520"/>
    <w:rsid w:val="00C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AD8"/>
  <w15:chartTrackingRefBased/>
  <w15:docId w15:val="{7DDC3AE2-0FA6-4B27-9E2D-9D9D532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6C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2022-06-17T11:16:00Z</dcterms:created>
  <dcterms:modified xsi:type="dcterms:W3CDTF">2022-06-17T11:18:00Z</dcterms:modified>
</cp:coreProperties>
</file>